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Tworzywo sztuczne</w:t>
      </w:r>
    </w:p>
    <w:p>
      <w:pPr/>
      <w:r>
        <w:rPr/>
        <w:t xml:space="preserve">Kolor: RAL 9003</w:t>
      </w:r>
    </w:p>
    <w:p>
      <w:pPr/>
      <w:r>
        <w:rPr/>
        <w:t xml:space="preserve">Wymiary: 326 mm x 50 mm x 248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Universal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7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3,4 W W</w:t>
      </w:r>
    </w:p>
    <w:p>
      <w:pPr/>
      <w:r>
        <w:rPr/>
        <w:t xml:space="preserve">Moc w trybie BS: 0,4 W W</w:t>
      </w:r>
    </w:p>
    <w:p>
      <w:pPr/>
      <w:r>
        <w:rPr/>
        <w:t xml:space="preserve">Strumień świetlny - praca awaryjna: 230 lm lm</w:t>
      </w:r>
    </w:p>
    <w:p>
      <w:pPr/>
    </w:p>
    <w:p>
      <w:pPr/>
      <w:r>
        <w:rPr/>
        <w:t xml:space="preserve">Napięcie wejściowe AC: 24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</w:t>
      </w:r>
    </w:p>
    <w:p>
      <w:pPr/>
    </w:p>
    <w:p>
      <w:pPr/>
      <w:r>
        <w:rPr/>
        <w:t xml:space="preserve">Numer artykułu: KAXU509CC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2024-08-30T07:17:15+02:00</dcterms:created>
  <dcterms:modified xsi:type="dcterms:W3CDTF">2024-08-30T07:17:15+02:00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