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326 mm x 50 mm x 248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7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1,7 W W</w:t>
      </w:r>
    </w:p>
    <w:p>
      <w:pPr/>
      <w:r>
        <w:rPr/>
        <w:t xml:space="preserve">Moc w trybie BS: 0,9 W W</w:t>
      </w:r>
    </w:p>
    <w:p>
      <w:pPr/>
    </w:p>
    <w:p>
      <w:pPr/>
      <w:r>
        <w:rPr/>
        <w:t xml:space="preserve">Akumulator: LFP3212.K-SET-2AKKU, {{Produkt - BatteryPerformance - BatteryTechnology (P:17:110)}} Akumulator</w:t>
      </w:r>
    </w:p>
    <w:p>
      <w:pPr/>
    </w:p>
    <w:p>
      <w:pPr/>
      <w:r>
        <w:rPr/>
        <w:t xml:space="preserve">Numer artykułu: KAXU408SC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2024-10-29T17:05:28+01:00</dcterms:created>
  <dcterms:modified xsi:type="dcterms:W3CDTF">2024-10-29T17:05:28+01:00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