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 x  x 36 mm</w:t>
      </w:r>
    </w:p>
    <w:p>
      <w:pPr/>
      <w:r>
        <w:rPr/>
        <w:t xml:space="preserve">~lbl-lv-diameter: 100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1,9 W</w:t>
      </w:r>
    </w:p>
    <w:p>
      <w:pPr/>
      <w:r>
        <w:rPr/>
        <w:t xml:space="preserve">~lbl-lv-LeistungBereitschaftsbetrieb: 0,2 W</w:t>
      </w:r>
    </w:p>
    <w:p>
      <w:pPr/>
      <w:r>
        <w:rPr/>
        <w:t xml:space="preserve">~lbl-lv-LichtstromNotbetrieb: 125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ILDL428SC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ILD-APA-02, </w:t>
      </w:r>
    </w:p>
    <w:p>
      <w:pPr/>
      <w:r>
        <w:rPr/>
        <w:t xml:space="preserve">lbl-articleNumber: IL-IK10-AZ, </w:t>
      </w:r>
    </w:p>
    <w:p>
      <w:pPr/>
      <w:r>
        <w:rPr/>
        <w:t xml:space="preserve">lbl-articleNumber: IL-IK10-W, </w:t>
      </w:r>
    </w:p>
    <w:p>
      <w:pPr/>
      <w:r>
        <w:rPr/>
        <w:t xml:space="preserve">lbl-articleNumber: ILDE, </w:t>
      </w:r>
    </w:p>
    <w:p>
      <w:pPr/>
      <w:r>
        <w:rPr/>
        <w:t xml:space="preserve">lbl-articleNumber: ILB1, </w:t>
      </w:r>
    </w:p>
    <w:p>
      <w:pPr/>
      <w:r>
        <w:rPr/>
        <w:t xml:space="preserve">lbl-articleNumber: ILB2, </w:t>
      </w:r>
    </w:p>
    <w:p>
      <w:pPr/>
      <w:r>
        <w:rPr/>
        <w:t xml:space="preserve">lbl-articleNumber: BALLPLX-ILD, </w:t>
      </w:r>
    </w:p>
    <w:p>
      <w:pPr/>
      <w:r>
        <w:rPr/>
        <w:t xml:space="preserve">lbl-articleNumber: IL-IP65-K,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2024-06-11T13:56:55+02:00</dcterms:created>
  <dcterms:modified xsi:type="dcterms:W3CDTF">2024-06-11T13:56:55+02:00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