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ILDL029ML-BZS</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r>
        <w:rPr/>
        <w:t xml:space="preserve">Article number: LSYS-H4, 4x h-lenses for luminaires with lens  system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B9E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2024-08-23T21:13:39+02:00</dcterms:created>
  <dcterms:modified xsi:type="dcterms:W3CDTF">2024-08-23T21:13:39+02:00</dcterms:modified>
</cp:coreProperties>
</file>

<file path=docProps/custom.xml><?xml version="1.0" encoding="utf-8"?>
<Properties xmlns="http://schemas.openxmlformats.org/officeDocument/2006/custom-properties" xmlns:vt="http://schemas.openxmlformats.org/officeDocument/2006/docPropsVTypes"/>
</file>