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LED-Rettungszeichenleuchte entsprechend DIN EN 60598-1, DIN EN 60598-2-22, DIN EN 7010 und DIN EN 1838</w:t>
      </w:r>
      <w:br/>
      <w:br/>
      <w:r>
        <w:rPr/>
        <w:t xml:space="preserve">Kunststoff Scheiben - Rettungszeichenleuchte für Wandaufbaumontage und zur Kennzeichnung von Rettungs- und Fluchtwegen. Zur Montageerleichterung sind Nivelierschrauben integriert um unebene Untergründe auszugleichen. Planungssicherheit ist durch werkzeuglosen, variablen Einsatz der Piktogramme vor Ort gegeben. Die Piktogramme werden Lösemittelfrei eingesteckt. Das Piktogrammset (Pfeil oben, unten, rechts und links) ist standardmäßig im Lieferumfang enthalten.</w:t>
      </w:r>
    </w:p>
    <w:p>
      <w:pPr/>
    </w:p>
    <w:p>
      <w:pPr/>
      <w:r>
        <w:rPr/>
        <w:t xml:space="preserve">lbl-monitoring: </w:t>
      </w:r>
    </w:p>
    <w:p>
      <w:pPr/>
      <w:r>
        <w:rPr/>
        <w:t xml:space="preserve">Mit integriertem Überwachungsbaustein für den Betrieb an einer zentralen Überwachungsanlage vom Typ Wireless Professional.</w:t>
      </w:r>
    </w:p>
    <w:p>
      <w:pPr>
        <w:numPr>
          <w:ilvl w:val="0"/>
          <w:numId w:val="2"/>
        </w:numPr>
      </w:pPr>
      <w:r>
        <w:rPr/>
        <w:t xml:space="preserve">Ladekontrollanzeige an der Leuchte</w:t>
      </w:r>
    </w:p>
    <w:p>
      <w:pPr>
        <w:numPr>
          <w:ilvl w:val="0"/>
          <w:numId w:val="2"/>
        </w:numPr>
      </w:pPr>
      <w:r>
        <w:rPr/>
        <w:t xml:space="preserve">manueller oder automatischer Funktionstest (Teststartzeit in der WirelessControl Software frei wählbar)</w:t>
      </w:r>
    </w:p>
    <w:p>
      <w:pPr>
        <w:numPr>
          <w:ilvl w:val="0"/>
          <w:numId w:val="2"/>
        </w:numPr>
      </w:pPr>
      <w:r>
        <w:rPr/>
        <w:t xml:space="preserve">Aktivierbarer manueller oder automatischer Betriebsdauertest über die Bemessungsbetriebsdauer der Leuchte (Teststartzeiten in der WirelessControl Software frei wählbar)</w:t>
      </w:r>
    </w:p>
    <w:p>
      <w:pPr>
        <w:numPr>
          <w:ilvl w:val="0"/>
          <w:numId w:val="2"/>
        </w:numPr>
      </w:pPr>
      <w:r>
        <w:rPr/>
        <w:t xml:space="preserve">Automatische Ladeüberwachung</w:t>
      </w:r>
    </w:p>
    <w:p>
      <w:pPr>
        <w:numPr>
          <w:ilvl w:val="0"/>
          <w:numId w:val="2"/>
        </w:numPr>
      </w:pPr>
      <w:r>
        <w:rPr/>
        <w:t xml:space="preserve">Tiefentladeschutz mit Wiedereinschaltsperre</w:t>
      </w:r>
    </w:p>
    <w:p>
      <w:pPr/>
      <w:r>
        <w:rPr/>
        <w:t xml:space="preserve">lbl-material: Kunststoff</w:t>
      </w:r>
    </w:p>
    <w:p>
      <w:pPr/>
      <w:r>
        <w:rPr/>
        <w:t xml:space="preserve">lbl-color: RAL 9003</w:t>
      </w:r>
    </w:p>
    <w:p>
      <w:pPr/>
      <w:r>
        <w:rPr/>
        <w:t xml:space="preserve">maße: 56.1 mm x 241.5 mm x 152.2 mm</w:t>
      </w:r>
    </w:p>
    <w:p>
      <w:pPr/>
      <w:r>
        <w:rPr/>
        <w:t xml:space="preserve">~lbl-lv-diameter:  mm</w:t>
      </w:r>
    </w:p>
    <w:p>
      <w:pPr/>
    </w:p>
    <w:p>
      <w:pPr/>
      <w:r>
        <w:rPr/>
        <w:t xml:space="preserve">lbl-mountingMethod: Wand</w:t>
      </w:r>
    </w:p>
    <w:p>
      <w:pPr/>
      <w:r>
        <w:rPr/>
        <w:t xml:space="preserve">lbl-protectionClass: 2</w:t>
      </w:r>
    </w:p>
    <w:p>
      <w:pPr/>
      <w:r>
        <w:rPr/>
        <w:t xml:space="preserve">lbl-protectionRating: IP 40</w:t>
      </w:r>
    </w:p>
    <w:p>
      <w:pPr/>
      <w:r>
        <w:rPr/>
        <w:t xml:space="preserve">lbl-impactResistanceRate: IK 5</w:t>
      </w:r>
    </w:p>
    <w:p>
      <w:pPr/>
      <w:r>
        <w:rPr/>
        <w:t xml:space="preserve">allowed-temperature-ds: -5 °C to 40 °C celsius</w:t>
      </w:r>
    </w:p>
    <w:p>
      <w:pPr/>
      <w:r>
        <w:rPr/>
        <w:t xml:space="preserve">allowed-temperature-bs: -5 °C to 40 °C celsius</w:t>
      </w:r>
    </w:p>
    <w:p>
      <w:pPr/>
      <w:r>
        <w:rPr/>
        <w:t xml:space="preserve">~lbl-lv-erkennungsweite: 22m m</w:t>
      </w:r>
    </w:p>
    <w:p>
      <w:pPr/>
      <w:r>
        <w:rPr/>
        <w:t xml:space="preserve">lbl-pictogram: Set</w:t>
      </w:r>
    </w:p>
    <w:p>
      <w:pPr/>
    </w:p>
    <w:p>
      <w:pPr/>
      <w:r>
        <w:rPr/>
        <w:t xml:space="preserve">~lbl-lv-LeistungDauerbetrieb: 3,5 W W</w:t>
      </w:r>
    </w:p>
    <w:p>
      <w:pPr/>
      <w:r>
        <w:rPr/>
        <w:t xml:space="preserve">~lbl-lv-LeistungBereitschaftsbetrieb: 0,8 W W</w:t>
      </w:r>
    </w:p>
    <w:p>
      <w:pPr/>
    </w:p>
    <w:p>
      <w:pPr/>
      <w:r>
        <w:rPr/>
        <w:t xml:space="preserve">~lbl-lv-EingangsspannungAC: 230 V V</w:t>
      </w:r>
    </w:p>
    <w:p>
      <w:pPr/>
      <w:r>
        <w:rPr/>
        <w:t xml:space="preserve">~lbl-lv-Anschlussquerschnitt: 2.5 mm² mm</w:t>
      </w:r>
    </w:p>
    <w:p>
      <w:pPr/>
    </w:p>
    <w:p>
      <w:pPr/>
      <w:r>
        <w:rPr/>
        <w:t xml:space="preserve">lbl-batterie: LFP3212.K-SET-2AKKU, CS_VALUE_BatteryTechnology.LiFePO4 Batterie</w:t>
      </w:r>
    </w:p>
    <w:p>
      <w:pPr/>
    </w:p>
    <w:p>
      <w:pPr/>
      <w:r>
        <w:rPr/>
        <w:t xml:space="preserve">lbl-articleNumber: GAMW403WL</w:t>
      </w:r>
    </w:p>
    <w:p>
      <w:pPr/>
    </w:p>
    <w:p>
      <w:pPr/>
      <w:r>
        <w:rPr/>
        <w:t xml:space="preserve">lbl-zubehoer:</w:t>
      </w:r>
    </w:p>
    <w:p>
      <w:pPr/>
    </w:p>
    <w:p>
      <w:pPr/>
      <w:r>
        <w:rPr/>
        <w:t xml:space="preserve">~lbl-lv-manufacturer-addendum</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166B9BD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2024-07-16T10:04:56+02:00</dcterms:created>
  <dcterms:modified xsi:type="dcterms:W3CDTF">2024-07-16T10:04:56+02:00</dcterms:modified>
</cp:coreProperties>
</file>

<file path=docProps/custom.xml><?xml version="1.0" encoding="utf-8"?>
<Properties xmlns="http://schemas.openxmlformats.org/officeDocument/2006/custom-properties" xmlns:vt="http://schemas.openxmlformats.org/officeDocument/2006/docPropsVTypes"/>
</file>