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Matériau: Matière plastique</w:t>
      </w:r>
    </w:p>
    <w:p>
      <w:pPr/>
      <w:r>
        <w:rPr/>
        <w:t xml:space="preserve">Couleur: RAL 9003</w:t>
      </w:r>
    </w:p>
    <w:p>
      <w:pPr/>
      <w:r>
        <w:rPr/>
        <w:t xml:space="preserve">Dimensions: 56.1 mm x 417.5 mm x 245.5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Wand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40</w:t>
      </w:r>
    </w:p>
    <w:p>
      <w:pPr/>
      <w:r>
        <w:rPr/>
        <w:t xml:space="preserve">Degré de résistance aux chocs IK: IK 5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Distance de reconnaissance: 40m m</w:t>
      </w:r>
    </w:p>
    <w:p>
      <w:pPr/>
      <w:r>
        <w:rPr/>
        <w:t xml:space="preserve">Pictogramme: Einzeln n.A.</w:t>
      </w:r>
    </w:p>
    <w:p>
      <w:pPr/>
    </w:p>
    <w:p>
      <w:pPr/>
      <w:r>
        <w:rPr/>
        <w:t xml:space="preserve">Puissance en mode continu: 3,8 W W</w:t>
      </w:r>
    </w:p>
    <w:p>
      <w:pPr/>
      <w:r>
        <w:rPr/>
        <w:t xml:space="preserve">Puissance en mode veille: 0,8 W W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Numéro d'article: GABW401WL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8F3AE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2024-10-02T11:39:35+02:00</dcterms:created>
  <dcterms:modified xsi:type="dcterms:W3CDTF">2024-10-02T11:39:35+02:00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