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Zinc moulé sous pression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  <w:r>
        <w:rPr/>
        <w:t xml:space="preserve">Diamètre: 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IP 65</w:t>
      </w:r>
    </w:p>
    <w:p>
      <w:pPr/>
      <w:r>
        <w:rPr/>
        <w:t xml:space="preserve">Degré de résistance aux chocs IK: IK 8</w:t>
      </w:r>
    </w:p>
    <w:p>
      <w:pPr/>
      <w:r>
        <w:rPr/>
        <w:t xml:space="preserve">Température permise en mode contenu: -5 °C à 40 °C °C</w:t>
      </w:r>
    </w:p>
    <w:p>
      <w:pPr/>
      <w:r>
        <w:rPr/>
        <w:t xml:space="preserve">Température permise en mode veille: -5 °C à 40 °C °C</w:t>
      </w:r>
    </w:p>
    <w:p>
      <w:pPr/>
      <w:r>
        <w:rPr/>
        <w:t xml:space="preserve">Distance de reconnaissance: 20m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3,0 W W</w:t>
      </w:r>
    </w:p>
    <w:p>
      <w:pPr/>
      <w:r>
        <w:rPr/>
        <w:t xml:space="preserve">Puissance en mode veille: 0,9 W W</w:t>
      </w:r>
    </w:p>
    <w:p>
      <w:pPr/>
    </w:p>
    <w:p>
      <w:pPr/>
      <w:r>
        <w:rPr/>
        <w:t xml:space="preserve">Batterie: LFP3212.K-SET-2AKKU, LiFePO4 Batterie</w:t>
      </w:r>
    </w:p>
    <w:p>
      <w:pPr/>
    </w:p>
    <w:p>
      <w:pPr/>
      <w:r>
        <w:rPr/>
        <w:t xml:space="preserve">Numéro d'article: FMW401SC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 </w:t>
      </w:r>
    </w:p>
    <w:p>
      <w:pPr/>
      <w:r>
        <w:rPr/>
        <w:t xml:space="preserve">Numéro d'article: FMDA002-AZ, 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 </w:t>
      </w:r>
    </w:p>
    <w:p>
      <w:pPr/>
      <w:r>
        <w:rPr/>
        <w:t xml:space="preserve">Numéro d'article: FMDA002,  </w:t>
      </w:r>
    </w:p>
    <w:p>
      <w:pPr/>
    </w:p>
    <w:p>
      <w:pPr/>
      <w:r>
        <w:rPr/>
        <w:t xml:space="preserve">Marque: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FA8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2024-07-16T10:24:34+02:00</dcterms:created>
  <dcterms:modified xsi:type="dcterms:W3CDTF">2024-07-16T10:24:34+02:00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