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88 mm x 88 mm x 4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5,6 W W</w:t>
      </w:r>
    </w:p>
    <w:p>
      <w:pPr/>
      <w:r>
        <w:rPr/>
        <w:t xml:space="preserve">Power non-maintained mode: 0,9 W W</w:t>
      </w:r>
    </w:p>
    <w:p>
      <w:pPr/>
      <w:r>
        <w:rPr/>
        <w:t xml:space="preserve">Luminous Flux Emergency Operation: 470 lm lm</w:t>
      </w:r>
    </w:p>
    <w:p>
      <w:pPr/>
    </w:p>
    <w:p>
      <w:pPr/>
    </w:p>
    <w:p>
      <w:pPr/>
      <w:r>
        <w:rPr/>
        <w:t xml:space="preserve">Battery: LFP3212.K-SET-2AKKU, {{Produkt - BatteryPerformance - BatteryTechnology (P:17:110)}} Battery</w:t>
      </w:r>
    </w:p>
    <w:p>
      <w:pPr/>
    </w:p>
    <w:p>
      <w:pPr/>
      <w:r>
        <w:rPr/>
        <w:t xml:space="preserve">Article number: EEQL431SC</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EE39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2024-10-02T13:06:26+02:00</dcterms:created>
  <dcterms:modified xsi:type="dcterms:W3CDTF">2024-10-02T13:06:26+02:00</dcterms:modified>
</cp:coreProperties>
</file>

<file path=docProps/custom.xml><?xml version="1.0" encoding="utf-8"?>
<Properties xmlns="http://schemas.openxmlformats.org/officeDocument/2006/custom-properties" xmlns:vt="http://schemas.openxmlformats.org/officeDocument/2006/docPropsVTypes"/>
</file>