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CoreCompact24</w:t>
      </w:r>
    </w:p>
    <w:p>
      <w:pPr/>
      <w:r>
        <w:rPr/>
        <w:t xml:space="preserve">Zentrales Sicherheitsstromversorgungssystem CC24 mit begrenzter Leistung (LPS) gem. EN 50171 für Sicherheitsbeleuchtungsanlagen nach DIN EN 50172 und Anlagen gemäß DIN VDE 0100-718, automatische Prüfeinrichtung gemäß DIN EN 62034</w:t>
      </w:r>
    </w:p>
    <w:p>
      <w:pPr/>
      <w:r>
        <w:rPr/>
        <w:t xml:space="preserve">kombinierte Schaltungsart für Bereitschafts-, Dauer- und geschaltete Dauerleuchten</w:t>
      </w:r>
    </w:p>
    <w:p>
      <w:pPr/>
      <w:r>
        <w:rPr/>
        <w:t xml:space="preserve">• elektronisches Prüfbuch zur Erfassung aller Daten über einen Zeitraum &gt; 5 Jahre</w:t>
      </w:r>
    </w:p>
    <w:p>
      <w:pPr/>
      <w:r>
        <w:rPr/>
        <w:t xml:space="preserve">• mehrsprachige Menüführung in u.a. Deutsch, Englisch, Polnisch, Französisch   </w:t>
      </w:r>
    </w:p>
    <w:p>
      <w:pPr/>
      <w:r>
        <w:rPr/>
        <w:t xml:space="preserve">• Verwaltung, Steuerung und Überwachung von bis zu 20 Leuchten je Stromkreis</w:t>
      </w:r>
    </w:p>
    <w:p>
      <w:pPr/>
      <w:r>
        <w:rPr/>
        <w:t xml:space="preserve">• 4 Stromkreise à max. 86 VA</w:t>
      </w:r>
    </w:p>
    <w:p>
      <w:pPr/>
      <w:r>
        <w:rPr/>
        <w:t xml:space="preserve">• maximale Anschlussleistung (AC-Betrieb) von 344 VA</w:t>
      </w:r>
    </w:p>
    <w:p>
      <w:pPr/>
      <w:r>
        <w:rPr/>
        <w:t xml:space="preserve">• Statusinformationen des Systems im Front-Touch-Display</w:t>
      </w:r>
    </w:p>
    <w:p>
      <w:pPr/>
      <w:r>
        <w:rPr/>
        <w:t xml:space="preserve">• Web-Interface zur Visualisierung und Konfiguration</w:t>
      </w:r>
    </w:p>
    <w:p>
      <w:pPr/>
      <w:r>
        <w:rPr/>
        <w:t xml:space="preserve">• 4x Meldeausgang (potentialfreier Wechselkontakt, max. 400V AC/125V DC, 6A, 1500VA), programmierbar</w:t>
      </w:r>
    </w:p>
    <w:p>
      <w:pPr/>
      <w:r>
        <w:rPr/>
        <w:t xml:space="preserve">• 4x galvanisch getrennter Schalteingang (6-350V AC/DC), verpolungstolerant, programmierbar</w:t>
      </w:r>
    </w:p>
    <w:p>
      <w:pPr/>
      <w:r>
        <w:rPr/>
        <w:t xml:space="preserve">• 1x· integriertes Critical Circuit Interface Modul (CCIF) für potentialfreie Netzwächterschleife mit Überwachung auf Unterbrechung und Kurzschluss der Leitung</w:t>
      </w:r>
    </w:p>
    <w:p>
      <w:pPr/>
      <w:r>
        <w:rPr/>
        <w:t xml:space="preserve">Nennbetriebsdauer / maximale Anschlussleistung bei 20Ah Batterie: </w:t>
      </w:r>
    </w:p>
    <w:p>
      <w:pPr/>
      <w:r>
        <w:rPr/>
        <w:t xml:space="preserve">○	1h / max. 255W</w:t>
      </w:r>
    </w:p>
    <w:p>
      <w:pPr/>
      <w:r>
        <w:rPr/>
        <w:t xml:space="preserve">○	3h / max. 85W</w:t>
      </w:r>
    </w:p>
    <w:p>
      <w:pPr/>
      <w:r>
        <w:rPr/>
        <w:t xml:space="preserve">○	8h / max. 25W</w:t>
      </w:r>
    </w:p>
    <w:p>
      <w:pPr/>
      <w:r>
        <w:rPr/>
        <w:t xml:space="preserve"> </w:t>
      </w:r>
    </w:p>
    <w:p>
      <w:pPr/>
      <w:r>
        <w:rPr/>
        <w:t xml:space="preserve"> </w:t>
      </w:r>
    </w:p>
    <w:p>
      <w:pPr/>
      <w:r>
        <w:rPr/>
        <w:t xml:space="preserve">Die Installation und Betreuung des Systems kann von jedem beliebigen Endgerät aus über eine intuitiv bedienbare Web-Schnittstelle erfolgen, die sich dank modernem, responsivem Design automatisch der jeweiligen Bildschirmgröße anpasst. Die grafische Benutzeroberfläche garantiert erhöhten Bedienkomfort und damit geringe Einarbeitungszeiten für den Installateur und die Mitarbeiter des Gebäudebetreibers.</w:t>
      </w:r>
    </w:p>
    <w:p>
      <w:pPr/>
      <w:r>
        <w:rPr/>
        <w:t xml:space="preserve">Über die integrierte USB-Schnittstelle ist ein zentrales Software-Update sämtlicher Systemkomponenten einschließlich der angeschlossenen Leuchten von der Zentrale aus mit nur wenigen Handgriffen möglich.</w:t>
      </w:r>
    </w:p>
    <w:p>
      <w:pPr/>
      <w:r>
        <w:rPr/>
        <w:t xml:space="preserve">Dies reduziert den Aufwand für Daten-Backups und Firmware-Updates auf ein Minimum.</w:t>
      </w:r>
    </w:p>
    <w:p>
      <w:pPr/>
      <w:r>
        <w:rPr/>
        <w:t xml:space="preserve">Alle Leuchten sind zentral programmier-, steuer- und dimmbar. Auch Zeitpläne, etwa zur Steuerung von Funktionstests, E-Mail-Benachrichtigung, Szenen und zur Festlegung von Gebäuderuhezeiten, können programmiert werden. Diese Funktionen stellen eine flexible Anpassung an anspruchsvolle Anwendungsanforderungen sicher.</w:t>
      </w:r>
    </w:p>
    <w:p>
      <w:pPr/>
      <w:r>
        <w:rPr/>
        <w:t xml:space="preserve">Ein intelligenter Einrichtungsassistent nimmt auf Knopfdruck die wichtigsten Einstellungen vor, ordnet allen Leuchten automatisch die korrekte Betriebsart als Dauerleuchte oder Bereitschaftsleuchte zu und verkürzt so die Zeit der Inbetriebnahme, was Kosten und Aufwand spart.</w:t>
      </w:r>
    </w:p>
    <w:p>
      <w:pPr/>
      <w:r>
        <w:rPr/>
        <w:t xml:space="preserve">Dank unserer bewährten Überwachungstechnik, die Leitungsunterbrechung und -Kurzschluss gleichermaßen erkennt, kann bei der Ausführung der Netzwächterschleife auf teures E30-Material verzichtet werden.</w:t>
      </w:r>
    </w:p>
    <w:p>
      <w:pPr/>
      <w:r>
        <w:rPr/>
        <w:t xml:space="preserve">Meldungen zum Systemzustand der Anlage werden sowohl auf dem integrierten Touch-Display als auch auf der von extern bedienbaren Web-Schnittstelle angezeigt. Automatische E-Mail-Benachrichtigungen bei Auftreten von Fehlern erhöhen die Betriebssicherheit. Darüber hinaus kann das System seinen Zustand durch frei programmierbare Relaiskontakte einfach an eine vorhandene Gebäudeleittechnik kommunizieren.</w:t>
      </w:r>
    </w:p>
    <w:p>
      <w:pPr/>
      <w:r>
        <w:rPr/>
        <w:t xml:space="preserve">Das System führt automatisch ein Logbuch, das den Haustechniker bei Service und Wartung zeitsparend unterstützt. Damit ist bei regelmäßigen Prüfungen kaum zusätzliche Dokumentation erforderlich. Die ausgangsseitige Schutzkleinspannung von maximal 24 Volt garantiert ein jederzeit sicheres Arbeiten an der Anlage und den angeschlossenen Leuchten.</w:t>
      </w:r>
    </w:p>
    <w:p>
      <w:pPr/>
      <w:r>
        <w:rPr/>
        <w:t xml:space="preserve">Das System ist bei Auslieferung standardmäßig mit einer Lithium-Eisenphosphat-Batterie ausgestattet. Dieser Batterietyp bietet im Vergleich zu herkömmlichen Bleibatterien eine hohe Eigensicherheit und eine deutlich höhere Lebensdauer. </w:t>
      </w:r>
    </w:p>
    <w:p>
      <w:pPr/>
      <w:r>
        <w:rPr/>
        <w:t xml:space="preserve">Stahlblech-Kombischrank, mit partiell abgeschotteten Elektronik- und Batteriefach </w:t>
      </w:r>
    </w:p>
    <w:p>
      <w:pPr/>
      <w:r>
        <w:rPr/>
        <w:t xml:space="preserve"> </w:t>
      </w:r>
    </w:p>
    <w:p>
      <w:pPr/>
      <w:r>
        <w:rPr/>
        <w:t xml:space="preserve">Abmessungen: H=450 mm, B=250 mm, T=230 mm</w:t>
      </w:r>
    </w:p>
    <w:p>
      <w:pPr/>
      <w:r>
        <w:rPr/>
        <w:t xml:space="preserve">Schutzart: Elektronikschrank IP 20</w:t>
      </w:r>
    </w:p>
    <w:p>
      <w:pPr/>
      <w:r>
        <w:rPr/>
        <w:t xml:space="preserve">Eingangsseite Schutzklasse I </w:t>
      </w:r>
    </w:p>
    <w:p>
      <w:pPr/>
      <w:r>
        <w:rPr/>
        <w:t xml:space="preserve">Ausgangsseite Schutzklasse III</w:t>
      </w:r>
    </w:p>
    <w:p>
      <w:pPr/>
      <w:r>
        <w:rPr/>
        <w:t xml:space="preserve">inkl. Wandbefestigung</w:t>
      </w:r>
    </w:p>
    <w:p>
      <w:pPr/>
      <w:r>
        <w:rPr/>
        <w:t xml:space="preserve">Außenlackierung: Struktur Pulverlack</w:t>
      </w:r>
    </w:p>
    <w:p>
      <w:pPr/>
      <w:r>
        <w:rPr/>
        <w:t xml:space="preserve">Fabrikat: RP-Technik GmbH</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2024-07-10T08:26:35+02:00</dcterms:created>
  <dcterms:modified xsi:type="dcterms:W3CDTF">2024-07-10T08:26:35+02:00</dcterms:modified>
</cp:coreProperties>
</file>

<file path=docProps/custom.xml><?xml version="1.0" encoding="utf-8"?>
<Properties xmlns="http://schemas.openxmlformats.org/officeDocument/2006/custom-properties" xmlns:vt="http://schemas.openxmlformats.org/officeDocument/2006/docPropsVTypes"/>
</file>