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372 mm x 229 mm</w:t>
      </w:r>
    </w:p>
    <w:p>
      <w:pPr/>
    </w:p>
    <w:p>
      <w:pPr/>
      <w:r>
        <w:rPr/>
        <w:t xml:space="preserve">Type de montage: Wandaufbau-Flagge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AXWA408SC-E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83B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2024-11-01T07:59:31+01:00</dcterms:created>
  <dcterms:modified xsi:type="dcterms:W3CDTF">2024-11-01T07:59:31+01:00</dcterms:modified>
</cp:coreProperties>
</file>

<file path=docProps/custom.xml><?xml version="1.0" encoding="utf-8"?>
<Properties xmlns="http://schemas.openxmlformats.org/officeDocument/2006/custom-properties" xmlns:vt="http://schemas.openxmlformats.org/officeDocument/2006/docPropsVTypes"/>
</file>