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80 mm x 312 mm x 228 mm</w:t>
      </w:r>
    </w:p>
    <w:p>
      <w:pPr/>
      <w:r>
        <w:rPr/>
        <w:t xml:space="preserve">Diamètre:  mm</w:t>
      </w:r>
    </w:p>
    <w:p>
      <w:pPr/>
    </w:p>
    <w:p>
      <w:pPr/>
      <w:r>
        <w:rPr/>
        <w:t xml:space="preserve">lbl-mountingMethod: Decke</w:t>
      </w:r>
    </w:p>
    <w:p>
      <w:pPr/>
      <w:r>
        <w:rPr/>
        <w:t xml:space="preserve">lbl-protectionClass: 2</w:t>
      </w:r>
    </w:p>
    <w:p>
      <w:pPr/>
      <w:r>
        <w:rPr/>
        <w:t xml:space="preserve">lbl-protectionRating: IP 40</w:t>
      </w:r>
    </w:p>
    <w:p>
      <w:pPr/>
      <w:r>
        <w:rPr/>
        <w:t xml:space="preserve">lbl-impactResistanceRate: IK ≥ 3</w:t>
      </w:r>
    </w:p>
    <w:p>
      <w:pPr/>
      <w:r>
        <w:rPr/>
        <w:t xml:space="preserve">Température permise en mode contenu: -20 °C à 40 °C °C</w:t>
      </w:r>
    </w:p>
    <w:p>
      <w:pPr/>
      <w:r>
        <w:rPr/>
        <w:t xml:space="preserve">Température permise en mode veille: -20 °C à 40 °C °C</w:t>
      </w:r>
    </w:p>
    <w:p>
      <w:pPr/>
      <w:r>
        <w:rPr/>
        <w:t xml:space="preserve">Distance de reconnaissance: 30m m</w:t>
      </w:r>
    </w:p>
    <w:p>
      <w:pPr/>
      <w:r>
        <w:rPr/>
        <w:t xml:space="preserve">Pictogramme: Set</w:t>
      </w:r>
    </w:p>
    <w:p>
      <w:pPr/>
    </w:p>
    <w:p>
      <w:pPr/>
      <w:r>
        <w:rPr/>
        <w:t xml:space="preserve">Puissance en mode continu: 4,5 W W</w:t>
      </w:r>
    </w:p>
    <w:p>
      <w:pPr/>
      <w:r>
        <w:rPr/>
        <w:t xml:space="preserve">Puissance en mode veille: 1,1 W W</w:t>
      </w:r>
    </w:p>
    <w:p>
      <w:pPr/>
    </w:p>
    <w:p>
      <w:pPr/>
      <w:r>
        <w:rPr/>
        <w:t xml:space="preserve">Tension d'entrée AC: 230 V V</w:t>
      </w:r>
    </w:p>
    <w:p>
      <w:pPr/>
      <w:r>
        <w:rPr/>
        <w:t xml:space="preserve">Section de raccordement: 2.5 mm² mm</w:t>
      </w:r>
    </w:p>
    <w:p>
      <w:pPr/>
    </w:p>
    <w:p>
      <w:pPr/>
      <w:r>
        <w:rPr/>
        <w:t xml:space="preserve">Batterie: </w:t>
      </w:r>
    </w:p>
    <w:p>
      <w:pPr/>
    </w:p>
    <w:p>
      <w:pPr/>
      <w:r>
        <w:rPr/>
        <w:t xml:space="preserve">lbl-articleNumber: AXD009ML-AZ</w:t>
      </w:r>
    </w:p>
    <w:p>
      <w:pPr/>
    </w:p>
    <w:p>
      <w:pPr/>
      <w:r>
        <w:rPr/>
        <w:t xml:space="preserve">Accessoires:</w:t>
      </w:r>
    </w:p>
    <w:p>
      <w:pPr/>
      <w:r>
        <w:rPr/>
        <w:t xml:space="preserve">lbl-articleNumber: AM-X-APA,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FD80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2024-07-09T10:10:36+02:00</dcterms:created>
  <dcterms:modified xsi:type="dcterms:W3CDTF">2024-07-09T10:10:36+02:00</dcterms:modified>
</cp:coreProperties>
</file>

<file path=docProps/custom.xml><?xml version="1.0" encoding="utf-8"?>
<Properties xmlns="http://schemas.openxmlformats.org/officeDocument/2006/custom-properties" xmlns:vt="http://schemas.openxmlformats.org/officeDocument/2006/docPropsVTypes"/>
</file>