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mit Pendelabhängung.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Pendelstab quadratisch 125 mm frei kürzbar</w:t>
      </w:r>
      <w:br/>
      <w:r>
        <w:rPr/>
        <w:t xml:space="preserve">- LED Spannungsversorgung erfolgt im Pendel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79 mm x 317 mm x 205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30m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4,5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AXCP401WL-AZ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AM-XBE, A-Serie Betoneinputzkasten  für AMC, AMR, AXC, AXR</w:t>
      </w:r>
    </w:p>
    <w:p>
      <w:pPr/>
      <w:r>
        <w:rPr/>
        <w:t xml:space="preserve">Artikelnummer: AM-X-PKG-AZ, A-Serie Pendel Kugelgelenk bis 23°, anthrazit  für AI, AM und AX</w:t>
      </w:r>
    </w:p>
    <w:p>
      <w:pPr/>
      <w:r>
        <w:rPr/>
        <w:t xml:space="preserve">Artikelnummer: LFP3212.K-SET-2AKKU, LFP3212.K-SET-2AKKU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74554A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2024-07-16T10:42:55+02:00</dcterms:created>
  <dcterms:modified xsi:type="dcterms:W3CDTF">2024-07-16T10:42:55+02:00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