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mural en saillie avec console murale.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du drapeau</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80 mm x 334 mm x 196 mm</w:t>
      </w:r>
    </w:p>
    <w:p>
      <w:pPr/>
      <w:r>
        <w:rPr/>
        <w:t xml:space="preserve">Diamètre:  mm</w:t>
      </w:r>
    </w:p>
    <w:p>
      <w:pPr/>
    </w:p>
    <w:p>
      <w:pPr/>
      <w:r>
        <w:rPr/>
        <w:t xml:space="preserve">Type de montage: Wandaufbau-Flagge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AMWA408SC-E</w:t>
      </w:r>
    </w:p>
    <w:p>
      <w:pPr/>
    </w:p>
    <w:p>
      <w:pPr/>
      <w:r>
        <w:rPr/>
        <w:t xml:space="preserve">Accessoires:</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373A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2024-11-05T13:54:40+01:00</dcterms:created>
  <dcterms:modified xsi:type="dcterms:W3CDTF">2024-11-05T13:54:40+01:00</dcterms:modified>
</cp:coreProperties>
</file>

<file path=docProps/custom.xml><?xml version="1.0" encoding="utf-8"?>
<Properties xmlns="http://schemas.openxmlformats.org/officeDocument/2006/custom-properties" xmlns:vt="http://schemas.openxmlformats.org/officeDocument/2006/docPropsVTypes"/>
</file>