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Wandeinbaumontage.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79 mm x 236 mm x 151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Wandeinbau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AMR401WL-E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BALLPLX-AM, Ballschutzhaube 330x250x77mm inkl. Laschen Plexiglas klar für AMW, PMMA vergütet</w:t>
      </w:r>
    </w:p>
    <w:p>
      <w:pPr/>
      <w:r>
        <w:rPr/>
        <w:t xml:space="preserve">Artikelnummer: AM-XBE, A-Serie Betoneinputzkasten  für AMC, AMR, AXC, AXR</w:t>
      </w:r>
    </w:p>
    <w:p>
      <w:pPr/>
      <w:r>
        <w:rPr/>
        <w:t xml:space="preserve">Artikelnummer: LFP3212.K-SET-2AKKU, LFP3212.K-SET-2AKKU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DC6C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2024-08-23T20:22:22+02:00</dcterms:created>
  <dcterms:modified xsi:type="dcterms:W3CDTF">2024-08-23T20:22:22+02:00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