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2,4 W W</w:t>
      </w:r>
    </w:p>
    <w:p>
      <w:pPr/>
      <w:r>
        <w:rPr/>
        <w:t xml:space="preserve">Leistung Bereitschaftsbetrieb: 0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AMEP009-AZ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2024-09-04T15:28:13+02:00</dcterms:created>
  <dcterms:modified xsi:type="dcterms:W3CDTF">2024-09-04T15:28:13+02:00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