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mit Pendelabhängung.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Pendelstab quadratisch 125 mm frei kürzbar</w:t>
      </w:r>
      <w:br/>
      <w:r>
        <w:rPr/>
        <w:t xml:space="preserve">- LED Spannungsversorgung erfolgt im Pendel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79 mm x 241 mm x 159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3,5 W W</w:t>
      </w:r>
    </w:p>
    <w:p>
      <w:pPr/>
      <w:r>
        <w:rPr/>
        <w:t xml:space="preserve">Leistung Bereitschaftsbetrieb: 0,8 W W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AMCP408WL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AM-XBE, A-Serie Betoneinputzkasten  für AMC, AMR, AXC, AXR</w:t>
      </w:r>
    </w:p>
    <w:p>
      <w:pPr/>
      <w:r>
        <w:rPr/>
        <w:t xml:space="preserve">Artikelnummer: LFP3212.K-SET-2AKKU, LFP3212.K-SET-2AKKU</w:t>
      </w:r>
    </w:p>
    <w:p>
      <w:pPr/>
      <w:r>
        <w:rPr/>
        <w:t xml:space="preserve">Artikelnummer: AM-X-PKG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71636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2024-07-31T02:11:18+02:00</dcterms:created>
  <dcterms:modified xsi:type="dcterms:W3CDTF">2024-07-31T02:11:18+02:00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