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LiFePO4 Batterie</w:t>
      </w:r>
    </w:p>
    <w:p>
      <w:pPr/>
    </w:p>
    <w:p>
      <w:pPr/>
      <w:r>
        <w:rPr/>
        <w:t xml:space="preserve">Numéro d'article: AMCC401SC-AZ</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BA43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2024-07-16T10:21:50+02:00</dcterms:created>
  <dcterms:modified xsi:type="dcterms:W3CDTF">2024-07-16T10:21:50+02:00</dcterms:modified>
</cp:coreProperties>
</file>

<file path=docProps/custom.xml><?xml version="1.0" encoding="utf-8"?>
<Properties xmlns="http://schemas.openxmlformats.org/officeDocument/2006/custom-properties" xmlns:vt="http://schemas.openxmlformats.org/officeDocument/2006/docPropsVTypes"/>
</file>