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avec suspension dans une découpe de trou de 68 mm.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pendule carré 125mm peut être raccourci</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92 mm x 167 mm x 259 mm</w:t>
      </w:r>
    </w:p>
    <w:p>
      <w:pPr/>
    </w:p>
    <w:p>
      <w:pPr/>
      <w:r>
        <w:rPr/>
        <w:t xml:space="preserve">Type de montage: Deckeneinbau-Pendel</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15m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AIEP408SC-E</w:t>
      </w:r>
    </w:p>
    <w:p>
      <w:pPr/>
    </w:p>
    <w:p>
      <w:pPr/>
      <w:r>
        <w:rPr/>
        <w:t xml:space="preserve">Accessoires:</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D8F8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2024-10-31T14:04:39+01:00</dcterms:created>
  <dcterms:modified xsi:type="dcterms:W3CDTF">2024-10-31T14:04:39+01:00</dcterms:modified>
</cp:coreProperties>
</file>

<file path=docProps/custom.xml><?xml version="1.0" encoding="utf-8"?>
<Properties xmlns="http://schemas.openxmlformats.org/officeDocument/2006/custom-properties" xmlns:vt="http://schemas.openxmlformats.org/officeDocument/2006/docPropsVTypes"/>
</file>