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Zinc moulé sous pression</w:t>
      </w:r>
    </w:p>
    <w:p>
      <w:pPr/>
      <w:r>
        <w:rPr/>
        <w:t xml:space="preserve">Couleur: RAL 9003</w:t>
      </w:r>
    </w:p>
    <w:p>
      <w:pPr/>
      <w:r>
        <w:rPr/>
        <w:t xml:space="preserve">Dimensions: 80 mm x 196 mm x 289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40</w:t>
      </w:r>
    </w:p>
    <w:p>
      <w:pPr/>
      <w:r>
        <w:rPr/>
        <w:t xml:space="preserve">Degré de résistance aux chocs IK: IK ≥ 3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15m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2,5 W W</w:t>
      </w:r>
    </w:p>
    <w:p>
      <w:pPr/>
      <w:r>
        <w:rPr/>
        <w:t xml:space="preserve">Puissance en mode veille: 0,8 W W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AIDP403WL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AM-X-PKG-WS,  </w:t>
      </w:r>
    </w:p>
    <w:p>
      <w:pPr/>
      <w:r>
        <w:rPr/>
        <w:t xml:space="preserve">Numéro d'article: AM-X-APA,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A7D7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2024-07-17T10:11:29+02:00</dcterms:created>
  <dcterms:modified xsi:type="dcterms:W3CDTF">2024-07-17T10:11:29+02:00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