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lbl-material: Zink-Druckguss</w:t>
      </w:r>
    </w:p>
    <w:p>
      <w:pPr/>
      <w:r>
        <w:rPr/>
        <w:t xml:space="preserve">lbl-color: Edelstahl</w:t>
      </w:r>
    </w:p>
    <w:p>
      <w:pPr/>
      <w:r>
        <w:rPr/>
        <w:t xml:space="preserve">maße: 80 mm x 512 mm x 338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5,6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{{Produkt - BatteryPerformance - BatteryTechnology (P:17:110)}} Batterie</w:t>
      </w:r>
    </w:p>
    <w:p>
      <w:pPr/>
    </w:p>
    <w:p>
      <w:pPr/>
      <w:r>
        <w:rPr/>
        <w:t xml:space="preserve">lbl-articleNumber: AGDC401WL-E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E42AA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2024-07-17T09:33:16+02:00</dcterms:created>
  <dcterms:modified xsi:type="dcterms:W3CDTF">2024-07-17T09:33:16+02:00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