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79 mm x 512 mm x 301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50m m</w:t>
      </w:r>
    </w:p>
    <w:p>
      <w:pPr/>
      <w:r>
        <w:rPr/>
        <w:t xml:space="preserve">Piktogramm: Einzeln n.A.</w:t>
      </w:r>
    </w:p>
    <w:p>
      <w:pPr/>
    </w:p>
    <w:p>
      <w:pPr/>
      <w:r>
        <w:rPr/>
        <w:t xml:space="preserve">Leistung Dauerbetrieb: 4,2 W W</w:t>
      </w:r>
    </w:p>
    <w:p>
      <w:pPr/>
      <w:r>
        <w:rPr/>
        <w:t xml:space="preserve">Leistung Bereitschaftsbetrieb: 0,35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NIMHHT4820Q, {{Produkt - BatteryPerformance - BatteryTechnology (P:17:110)}} Batterie</w:t>
      </w:r>
    </w:p>
    <w:p>
      <w:pPr/>
    </w:p>
    <w:p>
      <w:pPr/>
      <w:r>
        <w:rPr/>
        <w:t xml:space="preserve">Artikelnummer: AGC003SC-E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DAD25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2024-12-19T16:25:21+01:00</dcterms:created>
  <dcterms:modified xsi:type="dcterms:W3CDTF">2024-12-19T16:25:21+01:00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