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44 W</w:t>
      </w:r>
    </w:p>
    <w:p>
      <w:pPr/>
      <w:r>
        <w:rPr/>
        <w:t xml:space="preserve">Compatible DC: Oui</w:t>
      </w:r>
    </w:p>
    <w:p>
      <w:pPr/>
    </w:p>
    <w:p>
      <w:pPr/>
      <w:r>
        <w:rPr/>
        <w:t xml:space="preserve">Données d'éclairage:</w:t>
      </w:r>
    </w:p>
    <w:p>
      <w:pPr/>
      <w:r>
        <w:rPr/>
        <w:t xml:space="preserve">Flux lumineux nominal: 4.600 lm</w:t>
      </w:r>
    </w:p>
    <w:p>
      <w:pPr/>
      <w:r>
        <w:rPr/>
        <w:t xml:space="preserve">Température de couleur: 4000 K</w:t>
      </w:r>
    </w:p>
    <w:p>
      <w:pPr/>
      <w:r>
        <w:rPr/>
        <w:t xml:space="preserve">UGR: 26.2</w:t>
      </w:r>
    </w:p>
    <w:p>
      <w:pPr/>
      <w:r>
        <w:rPr/>
        <w:t xml:space="preserve">Source lumineuse: LED</w:t>
      </w:r>
    </w:p>
    <w:p>
      <w:pPr/>
    </w:p>
    <w:p>
      <w:pPr/>
      <w:r>
        <w:rPr/>
        <w:t xml:space="preserve">Données physiques:</w:t>
      </w:r>
    </w:p>
    <w:p>
      <w:pPr/>
      <w:r>
        <w:rPr/>
        <w:t xml:space="preserve">Dimensions du produit longueur: 1.415 mm</w:t>
      </w:r>
    </w:p>
    <w:p>
      <w:pPr/>
      <w:r>
        <w:rPr/>
        <w:t xml:space="preserve">Dimensions du produit largeur: 59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2024-02-25T20:18:09+01:00</dcterms:created>
  <dcterms:modified xsi:type="dcterms:W3CDTF">2024-02-25T20:18:09+01:00</dcterms:modified>
</cp:coreProperties>
</file>

<file path=docProps/custom.xml><?xml version="1.0" encoding="utf-8"?>
<Properties xmlns="http://schemas.openxmlformats.org/officeDocument/2006/custom-properties" xmlns:vt="http://schemas.openxmlformats.org/officeDocument/2006/docPropsVTypes"/>
</file>