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EAQL029ML</w:t>
      </w:r>
    </w:p>
    <w:p>
      <w:pPr/>
    </w:p>
    <w:p>
      <w:pPr/>
      <w:r>
        <w:rPr/>
        <w:t xml:space="preserve">Accessories:</w:t>
      </w:r>
    </w:p>
    <w:p>
      <w:pPr/>
      <w:r>
        <w:rPr/>
        <w:t xml:space="preserve">Article number: ILD-APA-02, IL surface mount adapter-02</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FC4F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2024-05-15T14:26:27+02:00</dcterms:created>
  <dcterms:modified xsi:type="dcterms:W3CDTF">2024-05-15T14:26:27+02:00</dcterms:modified>
</cp:coreProperties>
</file>

<file path=docProps/custom.xml><?xml version="1.0" encoding="utf-8"?>
<Properties xmlns="http://schemas.openxmlformats.org/officeDocument/2006/custom-properties" xmlns:vt="http://schemas.openxmlformats.org/officeDocument/2006/docPropsVTypes"/>
</file>